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FF6A" w14:textId="77777777" w:rsidR="00016469" w:rsidRDefault="00016469">
      <w:pPr>
        <w:spacing w:after="60" w:line="240" w:lineRule="auto"/>
        <w:jc w:val="right"/>
        <w:rPr>
          <w:rFonts w:ascii="Arial" w:eastAsia="Arial" w:hAnsi="Arial" w:cs="Arial"/>
          <w:sz w:val="20"/>
          <w:szCs w:val="20"/>
        </w:rPr>
      </w:pPr>
    </w:p>
    <w:p w14:paraId="7F154A83" w14:textId="77777777" w:rsidR="00016469" w:rsidRDefault="00016469">
      <w:pPr>
        <w:spacing w:after="60" w:line="240" w:lineRule="auto"/>
        <w:jc w:val="right"/>
        <w:rPr>
          <w:sz w:val="24"/>
          <w:szCs w:val="24"/>
        </w:rPr>
      </w:pPr>
    </w:p>
    <w:p w14:paraId="6ED88EF4" w14:textId="77777777" w:rsidR="00016469" w:rsidRDefault="00016469">
      <w:pPr>
        <w:spacing w:after="60" w:line="240" w:lineRule="auto"/>
        <w:rPr>
          <w:sz w:val="16"/>
          <w:szCs w:val="16"/>
        </w:rPr>
      </w:pPr>
    </w:p>
    <w:p w14:paraId="04F12127" w14:textId="77777777" w:rsidR="00016469" w:rsidRDefault="002577B9">
      <w:pPr>
        <w:spacing w:after="60" w:line="240" w:lineRule="auto"/>
        <w:rPr>
          <w:sz w:val="16"/>
          <w:szCs w:val="16"/>
        </w:rPr>
      </w:pPr>
      <w:r>
        <w:rPr>
          <w:sz w:val="16"/>
          <w:szCs w:val="16"/>
        </w:rPr>
        <w:t xml:space="preserve">Freie </w:t>
      </w:r>
      <w:proofErr w:type="gramStart"/>
      <w:r>
        <w:rPr>
          <w:sz w:val="16"/>
          <w:szCs w:val="16"/>
        </w:rPr>
        <w:t>Liste  –</w:t>
      </w:r>
      <w:proofErr w:type="gramEnd"/>
      <w:r>
        <w:rPr>
          <w:sz w:val="16"/>
          <w:szCs w:val="16"/>
        </w:rPr>
        <w:t xml:space="preserve"> Immenhäuser Str. 18 – 34376 Immenhausen</w:t>
      </w:r>
    </w:p>
    <w:p w14:paraId="3191880C" w14:textId="2A3E4064" w:rsidR="00016469" w:rsidRPr="00C42548" w:rsidRDefault="002577B9">
      <w:pPr>
        <w:spacing w:after="60" w:line="240" w:lineRule="auto"/>
        <w:rPr>
          <w:sz w:val="24"/>
          <w:szCs w:val="24"/>
        </w:rPr>
      </w:pPr>
      <w:r w:rsidRPr="00C42548">
        <w:rPr>
          <w:sz w:val="24"/>
          <w:szCs w:val="24"/>
        </w:rPr>
        <w:t>Herrn</w:t>
      </w:r>
      <w:r w:rsidRPr="00C42548">
        <w:rPr>
          <w:sz w:val="24"/>
          <w:szCs w:val="24"/>
        </w:rPr>
        <w:tab/>
      </w:r>
      <w:r w:rsidRPr="00C42548">
        <w:rPr>
          <w:sz w:val="24"/>
          <w:szCs w:val="24"/>
        </w:rPr>
        <w:tab/>
      </w:r>
      <w:r w:rsidRPr="00C42548">
        <w:rPr>
          <w:sz w:val="24"/>
          <w:szCs w:val="24"/>
        </w:rPr>
        <w:tab/>
      </w:r>
      <w:r w:rsidRPr="00C42548">
        <w:rPr>
          <w:sz w:val="24"/>
          <w:szCs w:val="24"/>
        </w:rPr>
        <w:tab/>
      </w:r>
      <w:r w:rsidRPr="00C42548">
        <w:rPr>
          <w:sz w:val="24"/>
          <w:szCs w:val="24"/>
        </w:rPr>
        <w:tab/>
      </w:r>
      <w:r w:rsidRPr="00C42548">
        <w:rPr>
          <w:sz w:val="24"/>
          <w:szCs w:val="24"/>
        </w:rPr>
        <w:tab/>
      </w:r>
      <w:r w:rsidRPr="00C42548">
        <w:rPr>
          <w:sz w:val="24"/>
          <w:szCs w:val="24"/>
        </w:rPr>
        <w:tab/>
      </w:r>
      <w:r w:rsidRPr="00C42548">
        <w:rPr>
          <w:sz w:val="24"/>
          <w:szCs w:val="24"/>
        </w:rPr>
        <w:tab/>
      </w:r>
      <w:r w:rsidRPr="00C42548">
        <w:rPr>
          <w:sz w:val="24"/>
          <w:szCs w:val="24"/>
        </w:rPr>
        <w:tab/>
      </w:r>
      <w:r w:rsidRPr="00C42548">
        <w:rPr>
          <w:sz w:val="24"/>
          <w:szCs w:val="24"/>
        </w:rPr>
        <w:tab/>
      </w:r>
      <w:r w:rsidRPr="00C42548">
        <w:rPr>
          <w:sz w:val="24"/>
          <w:szCs w:val="24"/>
        </w:rPr>
        <w:tab/>
      </w:r>
      <w:r w:rsidR="00C42548" w:rsidRPr="00C42548">
        <w:rPr>
          <w:sz w:val="24"/>
          <w:szCs w:val="24"/>
        </w:rPr>
        <w:t>0</w:t>
      </w:r>
      <w:r w:rsidR="00980245">
        <w:rPr>
          <w:sz w:val="24"/>
          <w:szCs w:val="24"/>
        </w:rPr>
        <w:t>2</w:t>
      </w:r>
      <w:r w:rsidR="00C42548" w:rsidRPr="00C42548">
        <w:rPr>
          <w:sz w:val="24"/>
          <w:szCs w:val="24"/>
        </w:rPr>
        <w:t>.09.2025</w:t>
      </w:r>
    </w:p>
    <w:p w14:paraId="371CF4A6" w14:textId="77777777" w:rsidR="00016469" w:rsidRPr="00C42548" w:rsidRDefault="002577B9">
      <w:pPr>
        <w:spacing w:after="60" w:line="240" w:lineRule="auto"/>
        <w:rPr>
          <w:sz w:val="24"/>
          <w:szCs w:val="24"/>
        </w:rPr>
      </w:pPr>
      <w:r w:rsidRPr="00C42548">
        <w:rPr>
          <w:sz w:val="24"/>
          <w:szCs w:val="24"/>
        </w:rPr>
        <w:t>Stadtverordnetenvorsteher Carsten Siebert</w:t>
      </w:r>
    </w:p>
    <w:p w14:paraId="6CE2584C" w14:textId="77777777" w:rsidR="00016469" w:rsidRPr="00C42548" w:rsidRDefault="002577B9">
      <w:pPr>
        <w:spacing w:after="60" w:line="240" w:lineRule="auto"/>
        <w:rPr>
          <w:sz w:val="24"/>
          <w:szCs w:val="24"/>
        </w:rPr>
      </w:pPr>
      <w:r w:rsidRPr="00C42548">
        <w:rPr>
          <w:sz w:val="24"/>
          <w:szCs w:val="24"/>
        </w:rPr>
        <w:t>Marktplatz 1</w:t>
      </w:r>
    </w:p>
    <w:p w14:paraId="42624D33" w14:textId="77777777" w:rsidR="00016469" w:rsidRPr="00C42548" w:rsidRDefault="002577B9">
      <w:pPr>
        <w:spacing w:after="60" w:line="240" w:lineRule="auto"/>
        <w:rPr>
          <w:sz w:val="24"/>
          <w:szCs w:val="24"/>
        </w:rPr>
      </w:pPr>
      <w:r w:rsidRPr="00C42548">
        <w:rPr>
          <w:sz w:val="24"/>
          <w:szCs w:val="24"/>
        </w:rPr>
        <w:t>34376 Immenhausen</w:t>
      </w:r>
    </w:p>
    <w:p w14:paraId="50388574" w14:textId="77777777" w:rsidR="00016469" w:rsidRPr="00C42548" w:rsidRDefault="00016469">
      <w:pPr>
        <w:spacing w:after="60" w:line="240" w:lineRule="auto"/>
        <w:rPr>
          <w:sz w:val="24"/>
          <w:szCs w:val="24"/>
        </w:rPr>
      </w:pPr>
    </w:p>
    <w:p w14:paraId="23648A82" w14:textId="77777777" w:rsidR="00016469" w:rsidRPr="00C42548" w:rsidRDefault="00016469">
      <w:pPr>
        <w:spacing w:after="60" w:line="240" w:lineRule="auto"/>
        <w:rPr>
          <w:sz w:val="24"/>
          <w:szCs w:val="24"/>
        </w:rPr>
      </w:pPr>
    </w:p>
    <w:p w14:paraId="63226F1F" w14:textId="77777777" w:rsidR="00016469" w:rsidRPr="00C42548" w:rsidRDefault="002577B9">
      <w:pPr>
        <w:spacing w:after="60" w:line="240" w:lineRule="auto"/>
        <w:rPr>
          <w:sz w:val="24"/>
          <w:szCs w:val="24"/>
        </w:rPr>
      </w:pPr>
      <w:r w:rsidRPr="00C42548">
        <w:rPr>
          <w:sz w:val="24"/>
          <w:szCs w:val="24"/>
        </w:rPr>
        <w:t>Sehr geehrter Herr Stadtverordnetenvorsteher Siebert,</w:t>
      </w:r>
    </w:p>
    <w:p w14:paraId="3B0DE68F" w14:textId="77777777" w:rsidR="00016469" w:rsidRPr="00C42548" w:rsidRDefault="00016469">
      <w:pPr>
        <w:spacing w:after="60" w:line="240" w:lineRule="auto"/>
        <w:rPr>
          <w:sz w:val="24"/>
          <w:szCs w:val="24"/>
        </w:rPr>
      </w:pPr>
    </w:p>
    <w:p w14:paraId="1F52BDD0" w14:textId="374675F7" w:rsidR="00016469" w:rsidRPr="00C42548" w:rsidRDefault="002577B9">
      <w:pPr>
        <w:spacing w:after="60" w:line="240" w:lineRule="auto"/>
        <w:rPr>
          <w:sz w:val="24"/>
          <w:szCs w:val="24"/>
        </w:rPr>
      </w:pPr>
      <w:r w:rsidRPr="00C42548">
        <w:rPr>
          <w:sz w:val="24"/>
          <w:szCs w:val="24"/>
        </w:rPr>
        <w:t xml:space="preserve">wir bitten Sie, den nachfolgenden </w:t>
      </w:r>
      <w:r w:rsidR="00C42548" w:rsidRPr="00C42548">
        <w:rPr>
          <w:sz w:val="24"/>
          <w:szCs w:val="24"/>
        </w:rPr>
        <w:t>Änderungsantrag</w:t>
      </w:r>
      <w:r w:rsidRPr="00C42548">
        <w:rPr>
          <w:sz w:val="24"/>
          <w:szCs w:val="24"/>
        </w:rPr>
        <w:t xml:space="preserve"> </w:t>
      </w:r>
      <w:r w:rsidR="00C42548" w:rsidRPr="00C42548">
        <w:rPr>
          <w:sz w:val="24"/>
          <w:szCs w:val="24"/>
        </w:rPr>
        <w:t xml:space="preserve">zur Vorlage Nr. </w:t>
      </w:r>
      <w:r w:rsidR="00980245">
        <w:rPr>
          <w:sz w:val="24"/>
          <w:szCs w:val="24"/>
        </w:rPr>
        <w:t>28</w:t>
      </w:r>
      <w:r w:rsidR="00C42548" w:rsidRPr="00C42548">
        <w:rPr>
          <w:sz w:val="24"/>
          <w:szCs w:val="24"/>
        </w:rPr>
        <w:t xml:space="preserve">/2025 </w:t>
      </w:r>
      <w:r w:rsidR="00F73439">
        <w:rPr>
          <w:sz w:val="24"/>
          <w:szCs w:val="24"/>
        </w:rPr>
        <w:t>in</w:t>
      </w:r>
      <w:r w:rsidRPr="00C42548">
        <w:rPr>
          <w:sz w:val="24"/>
          <w:szCs w:val="24"/>
        </w:rPr>
        <w:t xml:space="preserve"> der Stadtverordnetenversammlung am </w:t>
      </w:r>
      <w:r w:rsidR="00C42548" w:rsidRPr="00C42548">
        <w:rPr>
          <w:sz w:val="24"/>
          <w:szCs w:val="24"/>
        </w:rPr>
        <w:t>02.09.2025</w:t>
      </w:r>
      <w:r w:rsidRPr="00C42548">
        <w:rPr>
          <w:sz w:val="24"/>
          <w:szCs w:val="24"/>
        </w:rPr>
        <w:t xml:space="preserve"> zu </w:t>
      </w:r>
      <w:r w:rsidR="00F73439">
        <w:rPr>
          <w:sz w:val="24"/>
          <w:szCs w:val="24"/>
        </w:rPr>
        <w:t>behandeln</w:t>
      </w:r>
      <w:r w:rsidRPr="00C42548">
        <w:rPr>
          <w:sz w:val="24"/>
          <w:szCs w:val="24"/>
        </w:rPr>
        <w:t>.</w:t>
      </w:r>
    </w:p>
    <w:p w14:paraId="4448A170" w14:textId="77777777" w:rsidR="00016469" w:rsidRPr="00C42548" w:rsidRDefault="00016469">
      <w:pPr>
        <w:spacing w:after="60" w:line="240" w:lineRule="auto"/>
        <w:rPr>
          <w:sz w:val="24"/>
          <w:szCs w:val="24"/>
        </w:rPr>
      </w:pPr>
    </w:p>
    <w:p w14:paraId="0F3535B6" w14:textId="77777777" w:rsidR="00C42548" w:rsidRPr="00C42548" w:rsidRDefault="00C42548" w:rsidP="00C42548">
      <w:pPr>
        <w:spacing w:after="60" w:line="240" w:lineRule="auto"/>
        <w:rPr>
          <w:b/>
          <w:bCs/>
          <w:sz w:val="24"/>
          <w:szCs w:val="24"/>
        </w:rPr>
      </w:pPr>
      <w:r w:rsidRPr="00C42548">
        <w:rPr>
          <w:b/>
          <w:bCs/>
          <w:sz w:val="24"/>
          <w:szCs w:val="24"/>
        </w:rPr>
        <w:t>Gegenstand:</w:t>
      </w:r>
    </w:p>
    <w:p w14:paraId="17DE5142" w14:textId="075A38E0" w:rsidR="00C42548" w:rsidRPr="00C42548" w:rsidRDefault="00C42548" w:rsidP="00C42548">
      <w:pPr>
        <w:spacing w:after="60" w:line="240" w:lineRule="auto"/>
        <w:rPr>
          <w:b/>
          <w:bCs/>
          <w:sz w:val="24"/>
          <w:szCs w:val="24"/>
        </w:rPr>
      </w:pPr>
      <w:r w:rsidRPr="00C42548">
        <w:rPr>
          <w:b/>
          <w:bCs/>
          <w:sz w:val="24"/>
          <w:szCs w:val="24"/>
        </w:rPr>
        <w:t>1. Änderung des Bebauungsplanes Nr. 39 „Wildgrabenweg“ – Stadtteil Mariendorf</w:t>
      </w:r>
    </w:p>
    <w:p w14:paraId="2EB33BF2" w14:textId="77777777" w:rsidR="00C42548" w:rsidRPr="00C42548" w:rsidRDefault="00C42548">
      <w:pPr>
        <w:spacing w:after="0" w:line="177" w:lineRule="auto"/>
        <w:ind w:left="40"/>
        <w:rPr>
          <w:b/>
          <w:bCs/>
          <w:color w:val="0F1111"/>
          <w:sz w:val="24"/>
          <w:szCs w:val="24"/>
        </w:rPr>
      </w:pPr>
    </w:p>
    <w:p w14:paraId="469AD0AD" w14:textId="77777777" w:rsidR="00C42548" w:rsidRPr="00C42548" w:rsidRDefault="00C42548">
      <w:pPr>
        <w:spacing w:after="0" w:line="177" w:lineRule="auto"/>
        <w:ind w:left="40"/>
        <w:rPr>
          <w:b/>
          <w:bCs/>
          <w:color w:val="0F1111"/>
          <w:sz w:val="24"/>
          <w:szCs w:val="24"/>
        </w:rPr>
      </w:pPr>
    </w:p>
    <w:p w14:paraId="3736BD9A" w14:textId="5B1119E0" w:rsidR="00C42548" w:rsidRPr="00C42548" w:rsidRDefault="002577B9" w:rsidP="00C42548">
      <w:pPr>
        <w:spacing w:after="0" w:line="177" w:lineRule="auto"/>
        <w:ind w:left="40"/>
        <w:rPr>
          <w:b/>
          <w:bCs/>
          <w:sz w:val="24"/>
          <w:szCs w:val="24"/>
        </w:rPr>
      </w:pPr>
      <w:r w:rsidRPr="00C42548">
        <w:rPr>
          <w:b/>
          <w:bCs/>
          <w:color w:val="0F1111"/>
          <w:sz w:val="24"/>
          <w:szCs w:val="24"/>
        </w:rPr>
        <w:t>Die Stadtverordnetenversammlung möge beschließen</w:t>
      </w:r>
      <w:r w:rsidR="00C42548" w:rsidRPr="00C42548">
        <w:rPr>
          <w:b/>
          <w:bCs/>
          <w:sz w:val="24"/>
          <w:szCs w:val="24"/>
        </w:rPr>
        <w:t xml:space="preserve"> die Beschlussempfehlung zur Vorlage Nr. </w:t>
      </w:r>
      <w:r w:rsidR="00980245">
        <w:rPr>
          <w:b/>
          <w:bCs/>
          <w:sz w:val="24"/>
          <w:szCs w:val="24"/>
        </w:rPr>
        <w:t>28</w:t>
      </w:r>
      <w:r w:rsidR="00C42548" w:rsidRPr="00C42548">
        <w:rPr>
          <w:b/>
          <w:bCs/>
          <w:sz w:val="24"/>
          <w:szCs w:val="24"/>
        </w:rPr>
        <w:t>/2025 wie folgt zu ändern:</w:t>
      </w:r>
    </w:p>
    <w:p w14:paraId="683D58B8" w14:textId="77777777" w:rsidR="00C42548" w:rsidRPr="00C42548" w:rsidRDefault="00C42548" w:rsidP="00C42548">
      <w:pPr>
        <w:spacing w:after="0" w:line="177" w:lineRule="auto"/>
        <w:ind w:left="40"/>
        <w:rPr>
          <w:b/>
          <w:bCs/>
          <w:sz w:val="24"/>
          <w:szCs w:val="24"/>
        </w:rPr>
      </w:pPr>
    </w:p>
    <w:p w14:paraId="11B2FCA9" w14:textId="2038CF2E" w:rsidR="00C42548" w:rsidRPr="00C42548" w:rsidRDefault="00C42548" w:rsidP="00C42548">
      <w:pPr>
        <w:rPr>
          <w:sz w:val="24"/>
          <w:szCs w:val="24"/>
        </w:rPr>
      </w:pPr>
      <w:r w:rsidRPr="00C42548">
        <w:rPr>
          <w:sz w:val="24"/>
          <w:szCs w:val="24"/>
        </w:rPr>
        <w:t>1. Der Satzungsbeschluss zur 1. Änderung des Bebauungsplanes Nr. 39 „Wildgrabenweg“ wird vorerst nicht gefasst.</w:t>
      </w:r>
    </w:p>
    <w:p w14:paraId="0BA0EF32" w14:textId="6CF505E3" w:rsidR="00C42548" w:rsidRPr="00C42548" w:rsidRDefault="00C42548" w:rsidP="00C42548">
      <w:pPr>
        <w:rPr>
          <w:sz w:val="24"/>
          <w:szCs w:val="24"/>
        </w:rPr>
      </w:pPr>
      <w:r w:rsidRPr="00C42548">
        <w:rPr>
          <w:sz w:val="24"/>
          <w:szCs w:val="24"/>
        </w:rPr>
        <w:t>2. Die Stadt wird beauftragt, unverzüglich mit den Anwohnerinnen und Anwohnern des Baugebietes „Wildgrabenweg“ in Dialog zu treten und diese aufzufordern, eine Initiative oder einen eingetragenen Verein mit dem Ziel der Errichtung und Betreuung einer Spiel- und Begegnungsstätte auf der bisher als Spielplatz vorgesehenen Fläche zu gründen.</w:t>
      </w:r>
    </w:p>
    <w:p w14:paraId="330B9F33" w14:textId="2240CEBB" w:rsidR="00C42548" w:rsidRPr="00C42548" w:rsidRDefault="00C42548" w:rsidP="00C42548">
      <w:pPr>
        <w:rPr>
          <w:sz w:val="24"/>
          <w:szCs w:val="24"/>
        </w:rPr>
      </w:pPr>
      <w:r w:rsidRPr="00C42548">
        <w:rPr>
          <w:sz w:val="24"/>
          <w:szCs w:val="24"/>
        </w:rPr>
        <w:t>3. Mit dem zu gründenden Verein ist ein Gestattungsvertrag über die Nutzung der Fläche für die Errichtung und den Betrieb einer Spiel- und Begegnungsstätte abzuschließen.</w:t>
      </w:r>
    </w:p>
    <w:p w14:paraId="455C097A" w14:textId="0AF18CB1" w:rsidR="00C42548" w:rsidRPr="00C42548" w:rsidRDefault="00C42548" w:rsidP="00C42548">
      <w:pPr>
        <w:rPr>
          <w:sz w:val="24"/>
          <w:szCs w:val="24"/>
        </w:rPr>
      </w:pPr>
      <w:r w:rsidRPr="00C42548">
        <w:rPr>
          <w:sz w:val="24"/>
          <w:szCs w:val="24"/>
        </w:rPr>
        <w:t>4. Dem Verein wird eine Frist von zwei Jahren ab Vertragsabschluss eingeräumt, um auf der Fläche eine nutzbare und sichere Spiel- und Begegnungsstätte herzustellen.</w:t>
      </w:r>
    </w:p>
    <w:p w14:paraId="663A7603" w14:textId="7589860D" w:rsidR="00C42548" w:rsidRPr="00C42548" w:rsidRDefault="00C42548" w:rsidP="00C42548">
      <w:pPr>
        <w:rPr>
          <w:sz w:val="24"/>
          <w:szCs w:val="24"/>
        </w:rPr>
      </w:pPr>
      <w:r w:rsidRPr="00C42548">
        <w:rPr>
          <w:sz w:val="24"/>
          <w:szCs w:val="24"/>
        </w:rPr>
        <w:t>5. Sollte innerhalb dieser Frist kein entsprechender Spiel- und Begegnungsbereich entstehen, überprüft die Stadt den Status der Fläche und kann im Anschluss eine Umwandlung in Bauland und einen Verkauf als weiteres Baugrundstück beschließen.</w:t>
      </w:r>
    </w:p>
    <w:p w14:paraId="0FE90541" w14:textId="77777777" w:rsidR="00016469" w:rsidRPr="00C42548" w:rsidRDefault="00016469">
      <w:pPr>
        <w:spacing w:after="60" w:line="240" w:lineRule="auto"/>
        <w:ind w:left="360" w:hanging="360"/>
        <w:rPr>
          <w:sz w:val="24"/>
          <w:szCs w:val="24"/>
        </w:rPr>
      </w:pPr>
    </w:p>
    <w:p w14:paraId="7D3DF25D" w14:textId="77777777" w:rsidR="00C42548" w:rsidRDefault="00C42548" w:rsidP="00C42548">
      <w:pPr>
        <w:spacing w:after="60" w:line="240" w:lineRule="auto"/>
        <w:ind w:left="360" w:hanging="360"/>
        <w:rPr>
          <w:sz w:val="24"/>
          <w:szCs w:val="24"/>
        </w:rPr>
      </w:pPr>
    </w:p>
    <w:p w14:paraId="13358B7D" w14:textId="77777777" w:rsidR="00C42548" w:rsidRDefault="00C42548" w:rsidP="00C42548">
      <w:pPr>
        <w:spacing w:after="60" w:line="240" w:lineRule="auto"/>
        <w:ind w:left="360" w:hanging="360"/>
        <w:rPr>
          <w:sz w:val="24"/>
          <w:szCs w:val="24"/>
        </w:rPr>
      </w:pPr>
    </w:p>
    <w:p w14:paraId="70DC178A" w14:textId="77777777" w:rsidR="00C42548" w:rsidRDefault="00C42548" w:rsidP="00C42548">
      <w:pPr>
        <w:spacing w:after="60" w:line="240" w:lineRule="auto"/>
        <w:ind w:left="360" w:hanging="360"/>
        <w:rPr>
          <w:sz w:val="24"/>
          <w:szCs w:val="24"/>
        </w:rPr>
      </w:pPr>
    </w:p>
    <w:p w14:paraId="38C7DBDB" w14:textId="77777777" w:rsidR="00C42548" w:rsidRDefault="00C42548" w:rsidP="00C42548">
      <w:pPr>
        <w:spacing w:after="60" w:line="240" w:lineRule="auto"/>
        <w:ind w:left="360" w:hanging="360"/>
        <w:rPr>
          <w:sz w:val="24"/>
          <w:szCs w:val="24"/>
        </w:rPr>
      </w:pPr>
    </w:p>
    <w:p w14:paraId="2AD4AB22" w14:textId="77777777" w:rsidR="002577B9" w:rsidRDefault="002577B9" w:rsidP="00C42548">
      <w:pPr>
        <w:spacing w:after="60" w:line="240" w:lineRule="auto"/>
        <w:ind w:left="360" w:hanging="360"/>
        <w:rPr>
          <w:b/>
          <w:bCs/>
          <w:sz w:val="24"/>
          <w:szCs w:val="24"/>
        </w:rPr>
      </w:pPr>
    </w:p>
    <w:p w14:paraId="11865DDE" w14:textId="0B85E5FC" w:rsidR="00C42548" w:rsidRPr="00C42548" w:rsidRDefault="00C42548" w:rsidP="00C42548">
      <w:pPr>
        <w:spacing w:after="60" w:line="240" w:lineRule="auto"/>
        <w:ind w:left="360" w:hanging="360"/>
        <w:rPr>
          <w:b/>
          <w:bCs/>
          <w:sz w:val="24"/>
          <w:szCs w:val="24"/>
        </w:rPr>
      </w:pPr>
      <w:r w:rsidRPr="00C42548">
        <w:rPr>
          <w:b/>
          <w:bCs/>
          <w:sz w:val="24"/>
          <w:szCs w:val="24"/>
        </w:rPr>
        <w:t>Begründung:</w:t>
      </w:r>
    </w:p>
    <w:p w14:paraId="580208AF" w14:textId="41608F54" w:rsidR="00C42548" w:rsidRPr="00C42548" w:rsidRDefault="00C42548" w:rsidP="00C42548">
      <w:pPr>
        <w:rPr>
          <w:sz w:val="24"/>
          <w:szCs w:val="24"/>
        </w:rPr>
      </w:pPr>
      <w:r w:rsidRPr="00C42548">
        <w:rPr>
          <w:sz w:val="24"/>
          <w:szCs w:val="24"/>
        </w:rPr>
        <w:t>Das Baugebiet umfasst insgesamt 15 Baugrundstücke, von denen bereits 8 veräußert und 7 weitere noch zu verkaufen sind. Damit besteht weiterhin ein erheblicher Spielraum, um den Wohnraumbedarf sowie die Einnahmeerwartungen der Stadt aus Grundstücksverkäufen zu decken.</w:t>
      </w:r>
    </w:p>
    <w:p w14:paraId="597262B8" w14:textId="53C7017E" w:rsidR="00C42548" w:rsidRPr="00C42548" w:rsidRDefault="00C42548" w:rsidP="00C42548">
      <w:pPr>
        <w:rPr>
          <w:sz w:val="24"/>
          <w:szCs w:val="24"/>
        </w:rPr>
      </w:pPr>
      <w:r w:rsidRPr="00C42548">
        <w:rPr>
          <w:sz w:val="24"/>
          <w:szCs w:val="24"/>
        </w:rPr>
        <w:t>Eine sofortige Umwidmung der Spielplatzfläche in Bauland ist daher nicht erforderlich, da die bestehenden Baugrundstücke vorrangig genutzt werden können.</w:t>
      </w:r>
    </w:p>
    <w:p w14:paraId="7DBF5FDA" w14:textId="3D0426C2" w:rsidR="00C42548" w:rsidRPr="00C42548" w:rsidRDefault="00C42548" w:rsidP="00C42548">
      <w:pPr>
        <w:rPr>
          <w:sz w:val="24"/>
          <w:szCs w:val="24"/>
        </w:rPr>
      </w:pPr>
      <w:r w:rsidRPr="00C42548">
        <w:rPr>
          <w:sz w:val="24"/>
          <w:szCs w:val="24"/>
        </w:rPr>
        <w:t>Durch die Einbindung der Bürgerschaft und die Möglichkeit zur Eigeninitiative wird den Anwohnerinnen und Anwohnern die Chance gegeben, einen individuellen Freizeit-, Gestaltungs- und Begegnungsraum zu schaffen.</w:t>
      </w:r>
    </w:p>
    <w:p w14:paraId="7595AF70" w14:textId="77777777" w:rsidR="00C42548" w:rsidRPr="00C42548" w:rsidRDefault="00C42548" w:rsidP="00C42548">
      <w:pPr>
        <w:rPr>
          <w:sz w:val="24"/>
          <w:szCs w:val="24"/>
        </w:rPr>
      </w:pPr>
      <w:r w:rsidRPr="00C42548">
        <w:rPr>
          <w:sz w:val="24"/>
          <w:szCs w:val="24"/>
        </w:rPr>
        <w:t xml:space="preserve">Sollte das Vorhaben gelingen, ist der tatsächliche Bedarf an einer Spiel- und Begegnungsfläche belegt. Sollte es scheitern, kann die Stadt nach Ablauf der Frist flexibel reagieren und die Fläche einer wohnbaulichen Nutzung zuführen, um Einnahmen aus Grundstücksverkäufen zu realisieren. </w:t>
      </w:r>
    </w:p>
    <w:p w14:paraId="3FD27D29" w14:textId="4203BBE9" w:rsidR="00C42548" w:rsidRPr="00C42548" w:rsidRDefault="00C42548" w:rsidP="00C42548">
      <w:pPr>
        <w:rPr>
          <w:sz w:val="24"/>
          <w:szCs w:val="24"/>
        </w:rPr>
      </w:pPr>
      <w:r w:rsidRPr="00C42548">
        <w:rPr>
          <w:sz w:val="24"/>
          <w:szCs w:val="24"/>
        </w:rPr>
        <w:t>Dieses Vorgehen stellt einen ausgewogenen Kompromiss zwischen den Interessen der Bürgerinnen und Bürger</w:t>
      </w:r>
      <w:r w:rsidR="007E2EB5">
        <w:rPr>
          <w:sz w:val="24"/>
          <w:szCs w:val="24"/>
        </w:rPr>
        <w:t>n</w:t>
      </w:r>
      <w:r w:rsidRPr="00C42548">
        <w:rPr>
          <w:sz w:val="24"/>
          <w:szCs w:val="24"/>
        </w:rPr>
        <w:t xml:space="preserve"> und den haushaltswirtschaftlichen Interessen der Stadt dar und vermeidet unnötigen zeitlichen Druck.</w:t>
      </w:r>
    </w:p>
    <w:p w14:paraId="797B54AB" w14:textId="77777777" w:rsidR="00016469" w:rsidRPr="00C42548" w:rsidRDefault="002577B9" w:rsidP="00C42548">
      <w:pPr>
        <w:rPr>
          <w:sz w:val="24"/>
          <w:szCs w:val="24"/>
        </w:rPr>
      </w:pPr>
      <w:r w:rsidRPr="00C42548">
        <w:rPr>
          <w:sz w:val="24"/>
          <w:szCs w:val="24"/>
        </w:rPr>
        <w:t>Mit freundlichen Grüßen</w:t>
      </w:r>
    </w:p>
    <w:p w14:paraId="0B6C1DF5" w14:textId="77777777" w:rsidR="00016469" w:rsidRPr="00C42548" w:rsidRDefault="00016469">
      <w:pPr>
        <w:spacing w:after="60" w:line="240" w:lineRule="auto"/>
        <w:ind w:left="360" w:hanging="360"/>
        <w:rPr>
          <w:sz w:val="24"/>
          <w:szCs w:val="24"/>
        </w:rPr>
      </w:pPr>
    </w:p>
    <w:p w14:paraId="4DC600F7" w14:textId="77777777" w:rsidR="00016469" w:rsidRPr="00C42548" w:rsidRDefault="002577B9" w:rsidP="00C42548">
      <w:pPr>
        <w:rPr>
          <w:sz w:val="24"/>
          <w:szCs w:val="24"/>
        </w:rPr>
      </w:pPr>
      <w:r w:rsidRPr="00C42548">
        <w:rPr>
          <w:sz w:val="24"/>
          <w:szCs w:val="24"/>
        </w:rPr>
        <w:t>Frank Bischoff</w:t>
      </w:r>
      <w:r w:rsidRPr="00C42548">
        <w:rPr>
          <w:sz w:val="24"/>
          <w:szCs w:val="24"/>
        </w:rPr>
        <w:tab/>
      </w:r>
      <w:r w:rsidRPr="00C42548">
        <w:rPr>
          <w:sz w:val="24"/>
          <w:szCs w:val="24"/>
        </w:rPr>
        <w:tab/>
      </w:r>
      <w:r w:rsidRPr="00C42548">
        <w:rPr>
          <w:sz w:val="24"/>
          <w:szCs w:val="24"/>
        </w:rPr>
        <w:tab/>
      </w:r>
      <w:r w:rsidRPr="00C42548">
        <w:rPr>
          <w:sz w:val="24"/>
          <w:szCs w:val="24"/>
        </w:rPr>
        <w:tab/>
      </w:r>
      <w:r w:rsidRPr="00C42548">
        <w:rPr>
          <w:sz w:val="24"/>
          <w:szCs w:val="24"/>
        </w:rPr>
        <w:tab/>
      </w:r>
    </w:p>
    <w:p w14:paraId="401FF014" w14:textId="77777777" w:rsidR="00016469" w:rsidRPr="00C42548" w:rsidRDefault="002577B9" w:rsidP="00C42548">
      <w:r w:rsidRPr="00C42548">
        <w:rPr>
          <w:sz w:val="24"/>
          <w:szCs w:val="24"/>
        </w:rPr>
        <w:t>Fraktionsvorsitzender</w:t>
      </w:r>
    </w:p>
    <w:p w14:paraId="2449FBC5" w14:textId="77777777" w:rsidR="00016469" w:rsidRPr="00C42548" w:rsidRDefault="00016469" w:rsidP="00C42548"/>
    <w:sectPr w:rsidR="00016469" w:rsidRPr="00C4254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72D1" w14:textId="77777777" w:rsidR="008236F3" w:rsidRDefault="008236F3">
      <w:pPr>
        <w:spacing w:after="0" w:line="240" w:lineRule="auto"/>
      </w:pPr>
      <w:r>
        <w:separator/>
      </w:r>
    </w:p>
  </w:endnote>
  <w:endnote w:type="continuationSeparator" w:id="0">
    <w:p w14:paraId="299BCC60" w14:textId="77777777" w:rsidR="008236F3" w:rsidRDefault="0082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507E" w14:textId="77777777" w:rsidR="00016469" w:rsidRDefault="00016469">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ACDC" w14:textId="77777777" w:rsidR="00016469" w:rsidRDefault="00016469">
    <w:pPr>
      <w:pBdr>
        <w:top w:val="nil"/>
        <w:left w:val="nil"/>
        <w:bottom w:val="nil"/>
        <w:right w:val="nil"/>
        <w:between w:val="nil"/>
      </w:pBdr>
      <w:tabs>
        <w:tab w:val="center" w:pos="4536"/>
        <w:tab w:val="right" w:pos="9072"/>
      </w:tabs>
      <w:spacing w:after="0" w:line="240" w:lineRule="auto"/>
      <w:jc w:val="center"/>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9C0F" w14:textId="77777777" w:rsidR="00016469" w:rsidRDefault="0001646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96E4" w14:textId="77777777" w:rsidR="008236F3" w:rsidRDefault="008236F3">
      <w:pPr>
        <w:spacing w:after="0" w:line="240" w:lineRule="auto"/>
      </w:pPr>
      <w:r>
        <w:separator/>
      </w:r>
    </w:p>
  </w:footnote>
  <w:footnote w:type="continuationSeparator" w:id="0">
    <w:p w14:paraId="4247CBFB" w14:textId="77777777" w:rsidR="008236F3" w:rsidRDefault="00823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6AC8" w14:textId="77777777" w:rsidR="00016469" w:rsidRDefault="0001646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F70" w14:textId="77777777" w:rsidR="00016469" w:rsidRDefault="002577B9">
    <w:pPr>
      <w:pBdr>
        <w:top w:val="nil"/>
        <w:left w:val="nil"/>
        <w:bottom w:val="nil"/>
        <w:right w:val="nil"/>
        <w:between w:val="nil"/>
      </w:pBdr>
      <w:tabs>
        <w:tab w:val="center" w:pos="4536"/>
        <w:tab w:val="right" w:pos="9072"/>
      </w:tabs>
      <w:spacing w:after="0" w:line="240" w:lineRule="auto"/>
      <w:jc w:val="center"/>
      <w:rPr>
        <w:rFonts w:ascii="Arial" w:eastAsia="Arial" w:hAnsi="Arial" w:cs="Arial"/>
        <w:color w:val="000000"/>
        <w:sz w:val="28"/>
        <w:szCs w:val="28"/>
      </w:rPr>
    </w:pPr>
    <w:r>
      <w:rPr>
        <w:rFonts w:ascii="Arial" w:eastAsia="Arial" w:hAnsi="Arial" w:cs="Arial"/>
        <w:noProof/>
        <w:color w:val="000000"/>
        <w:sz w:val="28"/>
        <w:szCs w:val="28"/>
      </w:rPr>
      <w:drawing>
        <wp:inline distT="0" distB="0" distL="0" distR="0" wp14:anchorId="483CF8EC" wp14:editId="6626569D">
          <wp:extent cx="523875" cy="59055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23875" cy="590550"/>
                  </a:xfrm>
                  <a:prstGeom prst="rect">
                    <a:avLst/>
                  </a:prstGeom>
                  <a:ln/>
                </pic:spPr>
              </pic:pic>
            </a:graphicData>
          </a:graphic>
        </wp:inline>
      </w:drawing>
    </w:r>
    <w:r>
      <w:rPr>
        <w:rFonts w:ascii="Arial" w:eastAsia="Arial" w:hAnsi="Arial" w:cs="Arial"/>
        <w:color w:val="000000"/>
        <w:sz w:val="28"/>
        <w:szCs w:val="28"/>
      </w:rPr>
      <w:t xml:space="preserve"> - Fraktion im Stadtparlament der Stadt Immenhausen </w:t>
    </w:r>
  </w:p>
  <w:p w14:paraId="25EB1C05" w14:textId="77777777" w:rsidR="00016469" w:rsidRDefault="00016469">
    <w:pPr>
      <w:pBdr>
        <w:top w:val="nil"/>
        <w:left w:val="nil"/>
        <w:bottom w:val="nil"/>
        <w:right w:val="nil"/>
        <w:between w:val="nil"/>
      </w:pBdr>
      <w:tabs>
        <w:tab w:val="center" w:pos="4536"/>
        <w:tab w:val="right" w:pos="9072"/>
      </w:tabs>
      <w:spacing w:after="0" w:line="240" w:lineRule="auto"/>
      <w:jc w:val="center"/>
      <w:rPr>
        <w:rFonts w:ascii="Arial" w:eastAsia="Arial" w:hAnsi="Arial" w:cs="Arial"/>
        <w:color w:val="000000"/>
        <w:sz w:val="20"/>
        <w:szCs w:val="20"/>
      </w:rPr>
    </w:pPr>
  </w:p>
  <w:p w14:paraId="479EA55C" w14:textId="77777777" w:rsidR="00016469" w:rsidRDefault="002577B9">
    <w:pPr>
      <w:pBdr>
        <w:top w:val="nil"/>
        <w:left w:val="nil"/>
        <w:bottom w:val="nil"/>
        <w:right w:val="nil"/>
        <w:between w:val="nil"/>
      </w:pBdr>
      <w:tabs>
        <w:tab w:val="center" w:pos="4536"/>
        <w:tab w:val="right" w:pos="9072"/>
      </w:tabs>
      <w:spacing w:after="0" w:line="240" w:lineRule="auto"/>
      <w:jc w:val="center"/>
      <w:rPr>
        <w:color w:val="000000"/>
      </w:rPr>
    </w:pPr>
    <w:r>
      <w:rPr>
        <w:color w:val="000000"/>
      </w:rPr>
      <w:t>Vorsitzender Frank Bischoff – Immenhäuser Straße 18 – 34376 Immenhausen</w:t>
    </w:r>
  </w:p>
  <w:p w14:paraId="2C3AA772" w14:textId="77777777" w:rsidR="00016469" w:rsidRDefault="002577B9">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Telefon 05673.995381 – Mobil </w:t>
    </w:r>
    <w:proofErr w:type="gramStart"/>
    <w:r>
      <w:rPr>
        <w:color w:val="000000"/>
      </w:rPr>
      <w:t>0173.8671061  –</w:t>
    </w:r>
    <w:proofErr w:type="gramEnd"/>
    <w:r>
      <w:rPr>
        <w:color w:val="000000"/>
      </w:rPr>
      <w:t xml:space="preserve"> Mail: fb@freie-liste-immenhausen.de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92A1" w14:textId="77777777" w:rsidR="00016469" w:rsidRDefault="00016469">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69"/>
    <w:rsid w:val="00016469"/>
    <w:rsid w:val="00032E11"/>
    <w:rsid w:val="00181A30"/>
    <w:rsid w:val="001A5125"/>
    <w:rsid w:val="002577B9"/>
    <w:rsid w:val="00291863"/>
    <w:rsid w:val="00427961"/>
    <w:rsid w:val="00456844"/>
    <w:rsid w:val="004F52D0"/>
    <w:rsid w:val="007E2EB5"/>
    <w:rsid w:val="008050AA"/>
    <w:rsid w:val="008236F3"/>
    <w:rsid w:val="00980245"/>
    <w:rsid w:val="00C42548"/>
    <w:rsid w:val="00CB148B"/>
    <w:rsid w:val="00F734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7004"/>
  <w15:docId w15:val="{387EDD03-EFAF-4D6C-8980-EBCC99BD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33CB"/>
    <w:rPr>
      <w:lang w:eastAsia="en-US"/>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opfzeile">
    <w:name w:val="header"/>
    <w:basedOn w:val="Standard"/>
    <w:link w:val="KopfzeileZchn"/>
    <w:uiPriority w:val="99"/>
    <w:unhideWhenUsed/>
    <w:rsid w:val="001051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510C"/>
  </w:style>
  <w:style w:type="paragraph" w:styleId="Fuzeile">
    <w:name w:val="footer"/>
    <w:basedOn w:val="Standard"/>
    <w:link w:val="FuzeileZchn"/>
    <w:uiPriority w:val="99"/>
    <w:unhideWhenUsed/>
    <w:rsid w:val="001051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510C"/>
  </w:style>
  <w:style w:type="paragraph" w:styleId="Sprechblasentext">
    <w:name w:val="Balloon Text"/>
    <w:basedOn w:val="Standard"/>
    <w:link w:val="SprechblasentextZchn"/>
    <w:uiPriority w:val="99"/>
    <w:semiHidden/>
    <w:unhideWhenUsed/>
    <w:rsid w:val="0010510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0510C"/>
    <w:rPr>
      <w:rFonts w:ascii="Tahoma" w:hAnsi="Tahoma" w:cs="Tahoma"/>
      <w:sz w:val="16"/>
      <w:szCs w:val="16"/>
    </w:rPr>
  </w:style>
  <w:style w:type="character" w:styleId="Hyperlink">
    <w:name w:val="Hyperlink"/>
    <w:uiPriority w:val="99"/>
    <w:unhideWhenUsed/>
    <w:rsid w:val="00FC1333"/>
    <w:rPr>
      <w:color w:val="0000FF"/>
      <w:u w:val="single"/>
    </w:rPr>
  </w:style>
  <w:style w:type="paragraph" w:styleId="Listenabsatz">
    <w:name w:val="List Paragraph"/>
    <w:basedOn w:val="Standard"/>
    <w:uiPriority w:val="34"/>
    <w:qFormat/>
    <w:rsid w:val="001F4294"/>
    <w:pPr>
      <w:ind w:left="708"/>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2LuELzq2K7jSrwThVxRb/c55OA==">CgMxLjA4AHIhMTBLVThMVHFmNXRQVUo0dUlQX3A3UGtFalJRRmlCZHZ6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2424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fehlingm</dc:creator>
  <cp:lastModifiedBy>Frank Bischoff</cp:lastModifiedBy>
  <cp:revision>2</cp:revision>
  <dcterms:created xsi:type="dcterms:W3CDTF">2025-09-02T06:10:00Z</dcterms:created>
  <dcterms:modified xsi:type="dcterms:W3CDTF">2025-09-02T06:10:00Z</dcterms:modified>
</cp:coreProperties>
</file>